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2C0E5" w14:textId="77777777" w:rsidR="000812C7" w:rsidRPr="00C8386C" w:rsidRDefault="00084AC3" w:rsidP="00084AC3">
      <w:pPr>
        <w:pStyle w:val="ConsPlusNormal"/>
        <w:jc w:val="right"/>
        <w:outlineLvl w:val="1"/>
        <w:rPr>
          <w:rFonts w:ascii="Arial" w:hAnsi="Arial" w:cs="Arial"/>
          <w:sz w:val="20"/>
        </w:rPr>
      </w:pPr>
      <w:r w:rsidRPr="00C8386C">
        <w:rPr>
          <w:rFonts w:ascii="Arial" w:hAnsi="Arial" w:cs="Arial"/>
          <w:sz w:val="20"/>
        </w:rPr>
        <w:t xml:space="preserve">Приложение </w:t>
      </w:r>
    </w:p>
    <w:p w14:paraId="1466A058" w14:textId="09C453E2" w:rsidR="00084AC3" w:rsidRPr="00C8386C" w:rsidRDefault="00C505DA" w:rsidP="00084AC3">
      <w:pPr>
        <w:pStyle w:val="ConsPlusNormal"/>
        <w:jc w:val="right"/>
        <w:outlineLvl w:val="1"/>
        <w:rPr>
          <w:rFonts w:ascii="Arial" w:hAnsi="Arial" w:cs="Arial"/>
          <w:sz w:val="20"/>
        </w:rPr>
      </w:pPr>
      <w:r w:rsidRPr="00C8386C">
        <w:rPr>
          <w:rFonts w:ascii="Arial" w:hAnsi="Arial" w:cs="Arial"/>
          <w:sz w:val="20"/>
        </w:rPr>
        <w:t xml:space="preserve">к Решению Думы </w:t>
      </w:r>
    </w:p>
    <w:p w14:paraId="66E43964" w14:textId="7DF7C5F5" w:rsidR="000812C7" w:rsidRPr="00C8386C" w:rsidRDefault="00253897" w:rsidP="00084AC3">
      <w:pPr>
        <w:pStyle w:val="ConsPlusNormal"/>
        <w:jc w:val="right"/>
        <w:rPr>
          <w:rFonts w:ascii="Arial" w:hAnsi="Arial" w:cs="Arial"/>
          <w:sz w:val="20"/>
        </w:rPr>
      </w:pPr>
      <w:r w:rsidRPr="00C8386C">
        <w:rPr>
          <w:rFonts w:ascii="Arial" w:hAnsi="Arial" w:cs="Arial"/>
          <w:sz w:val="20"/>
        </w:rPr>
        <w:t xml:space="preserve">муниципального </w:t>
      </w:r>
      <w:bookmarkStart w:id="0" w:name="_GoBack"/>
      <w:bookmarkEnd w:id="0"/>
      <w:r w:rsidR="00084AC3" w:rsidRPr="00C8386C">
        <w:rPr>
          <w:rFonts w:ascii="Arial" w:hAnsi="Arial" w:cs="Arial"/>
          <w:sz w:val="20"/>
        </w:rPr>
        <w:t>округа</w:t>
      </w:r>
      <w:r w:rsidRPr="00C8386C">
        <w:rPr>
          <w:rFonts w:ascii="Arial" w:hAnsi="Arial" w:cs="Arial"/>
          <w:sz w:val="20"/>
        </w:rPr>
        <w:t xml:space="preserve"> Ревда </w:t>
      </w:r>
    </w:p>
    <w:p w14:paraId="1CF58097" w14:textId="3AFC836D" w:rsidR="00084AC3" w:rsidRPr="00C8386C" w:rsidRDefault="000812C7" w:rsidP="00084AC3">
      <w:pPr>
        <w:pStyle w:val="ConsPlusNormal"/>
        <w:jc w:val="right"/>
        <w:rPr>
          <w:rFonts w:ascii="Arial" w:hAnsi="Arial" w:cs="Arial"/>
          <w:sz w:val="20"/>
        </w:rPr>
      </w:pPr>
      <w:r w:rsidRPr="00C8386C">
        <w:rPr>
          <w:rFonts w:ascii="Arial" w:hAnsi="Arial" w:cs="Arial"/>
          <w:sz w:val="20"/>
        </w:rPr>
        <w:t xml:space="preserve">от </w:t>
      </w:r>
      <w:r w:rsidR="00DA2091">
        <w:rPr>
          <w:rFonts w:ascii="Arial" w:hAnsi="Arial" w:cs="Arial"/>
          <w:sz w:val="20"/>
        </w:rPr>
        <w:t>26.11.2025</w:t>
      </w:r>
      <w:r w:rsidRPr="00C8386C">
        <w:rPr>
          <w:rFonts w:ascii="Arial" w:hAnsi="Arial" w:cs="Arial"/>
          <w:sz w:val="20"/>
        </w:rPr>
        <w:t xml:space="preserve"> № </w:t>
      </w:r>
      <w:r w:rsidR="00E54BFE">
        <w:rPr>
          <w:rFonts w:ascii="Arial" w:hAnsi="Arial" w:cs="Arial"/>
          <w:sz w:val="20"/>
        </w:rPr>
        <w:t>66</w:t>
      </w:r>
      <w:r w:rsidR="00084AC3" w:rsidRPr="00C8386C">
        <w:rPr>
          <w:rFonts w:ascii="Arial" w:hAnsi="Arial" w:cs="Arial"/>
          <w:sz w:val="20"/>
        </w:rPr>
        <w:t xml:space="preserve"> </w:t>
      </w:r>
    </w:p>
    <w:p w14:paraId="3E0167E0" w14:textId="77777777" w:rsidR="000812C7" w:rsidRDefault="000812C7" w:rsidP="00084AC3">
      <w:pPr>
        <w:pStyle w:val="ConsPlusNormal"/>
        <w:jc w:val="right"/>
      </w:pPr>
    </w:p>
    <w:p w14:paraId="700FCC9D" w14:textId="77777777" w:rsidR="000812C7" w:rsidRDefault="000812C7" w:rsidP="00B960EC">
      <w:pPr>
        <w:pStyle w:val="ad"/>
        <w:shd w:val="clear" w:color="auto" w:fill="auto"/>
        <w:jc w:val="both"/>
        <w:rPr>
          <w:rStyle w:val="ac"/>
          <w:rFonts w:ascii="Arial" w:hAnsi="Arial" w:cs="Arial"/>
          <w:i/>
          <w:color w:val="000000"/>
          <w:sz w:val="20"/>
          <w:szCs w:val="20"/>
        </w:rPr>
      </w:pPr>
      <w:bookmarkStart w:id="1" w:name="bookmark169"/>
    </w:p>
    <w:p w14:paraId="1152ED96" w14:textId="17743B43" w:rsidR="00084AC3" w:rsidRPr="00BF2F58" w:rsidRDefault="00C505DA" w:rsidP="00B960EC">
      <w:pPr>
        <w:pStyle w:val="ad"/>
        <w:shd w:val="clear" w:color="auto" w:fill="auto"/>
        <w:jc w:val="both"/>
        <w:rPr>
          <w:rFonts w:ascii="Arial" w:hAnsi="Arial" w:cs="Arial"/>
          <w:sz w:val="20"/>
          <w:szCs w:val="20"/>
        </w:rPr>
      </w:pPr>
      <w:r w:rsidRPr="00BF2F58">
        <w:rPr>
          <w:rStyle w:val="ac"/>
          <w:rFonts w:ascii="Arial" w:hAnsi="Arial" w:cs="Arial"/>
          <w:i/>
          <w:color w:val="000000"/>
          <w:sz w:val="20"/>
          <w:szCs w:val="20"/>
        </w:rPr>
        <w:t>Таблица 35/1</w:t>
      </w:r>
      <w:r w:rsidR="00F54C5C">
        <w:rPr>
          <w:rStyle w:val="ac"/>
          <w:rFonts w:ascii="Arial" w:hAnsi="Arial" w:cs="Arial"/>
          <w:i/>
          <w:color w:val="000000"/>
          <w:sz w:val="20"/>
          <w:szCs w:val="20"/>
        </w:rPr>
        <w:t>.</w:t>
      </w:r>
      <w:r w:rsidRPr="00BF2F58">
        <w:rPr>
          <w:rStyle w:val="ac"/>
          <w:rFonts w:ascii="Arial" w:hAnsi="Arial" w:cs="Arial"/>
          <w:i/>
          <w:color w:val="000000"/>
          <w:sz w:val="20"/>
          <w:szCs w:val="20"/>
        </w:rPr>
        <w:t xml:space="preserve"> </w:t>
      </w:r>
      <w:r w:rsidR="00D84380" w:rsidRPr="00BF2F58">
        <w:rPr>
          <w:rStyle w:val="ac"/>
          <w:rFonts w:ascii="Arial" w:hAnsi="Arial" w:cs="Arial"/>
          <w:i/>
          <w:color w:val="000000"/>
          <w:sz w:val="20"/>
          <w:szCs w:val="20"/>
        </w:rPr>
        <w:t xml:space="preserve">Целевые показатели (индикаторы), реализации программы комплексного развития транспортной инфраструктуры </w:t>
      </w:r>
      <w:r w:rsidR="00B960EC" w:rsidRPr="00BF2F58">
        <w:rPr>
          <w:rStyle w:val="ac"/>
          <w:rFonts w:ascii="Arial" w:hAnsi="Arial" w:cs="Arial"/>
          <w:i/>
          <w:color w:val="000000"/>
          <w:sz w:val="20"/>
          <w:szCs w:val="20"/>
        </w:rPr>
        <w:t>муниципального</w:t>
      </w:r>
      <w:r w:rsidR="00D84380" w:rsidRPr="00BF2F58">
        <w:rPr>
          <w:rStyle w:val="ac"/>
          <w:rFonts w:ascii="Arial" w:hAnsi="Arial" w:cs="Arial"/>
          <w:i/>
          <w:color w:val="000000"/>
          <w:sz w:val="20"/>
          <w:szCs w:val="20"/>
        </w:rPr>
        <w:t xml:space="preserve"> округа Ревда на период 20</w:t>
      </w:r>
      <w:r w:rsidR="00B960EC" w:rsidRPr="00BF2F58">
        <w:rPr>
          <w:rStyle w:val="ac"/>
          <w:rFonts w:ascii="Arial" w:hAnsi="Arial" w:cs="Arial"/>
          <w:i/>
          <w:color w:val="000000"/>
          <w:sz w:val="20"/>
          <w:szCs w:val="20"/>
        </w:rPr>
        <w:t>25</w:t>
      </w:r>
      <w:r w:rsidR="00D84380" w:rsidRPr="00BF2F58">
        <w:rPr>
          <w:rStyle w:val="ac"/>
          <w:rFonts w:ascii="Arial" w:hAnsi="Arial" w:cs="Arial"/>
          <w:i/>
          <w:color w:val="000000"/>
          <w:sz w:val="20"/>
          <w:szCs w:val="20"/>
        </w:rPr>
        <w:t xml:space="preserve">-2036  </w:t>
      </w:r>
      <w:bookmarkEnd w:id="1"/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1"/>
        <w:gridCol w:w="1899"/>
        <w:gridCol w:w="3046"/>
        <w:gridCol w:w="992"/>
        <w:gridCol w:w="1581"/>
        <w:gridCol w:w="1581"/>
        <w:gridCol w:w="2890"/>
        <w:gridCol w:w="2594"/>
      </w:tblGrid>
      <w:tr w:rsidR="005E0284" w:rsidRPr="00BF2F58" w14:paraId="544A5420" w14:textId="77777777" w:rsidTr="00152886">
        <w:tc>
          <w:tcPr>
            <w:tcW w:w="581" w:type="dxa"/>
            <w:vMerge w:val="restart"/>
            <w:vAlign w:val="center"/>
          </w:tcPr>
          <w:p w14:paraId="6C675668" w14:textId="77777777" w:rsidR="00084AC3" w:rsidRPr="00BF2F58" w:rsidRDefault="00084AC3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bookmarkStart w:id="2" w:name="P2020"/>
            <w:bookmarkEnd w:id="2"/>
            <w:r w:rsidRPr="00BF2F58">
              <w:rPr>
                <w:rFonts w:ascii="Arial" w:hAnsi="Arial" w:cs="Arial"/>
                <w:sz w:val="20"/>
              </w:rPr>
              <w:t>N п/п</w:t>
            </w:r>
          </w:p>
        </w:tc>
        <w:tc>
          <w:tcPr>
            <w:tcW w:w="1899" w:type="dxa"/>
            <w:vMerge w:val="restart"/>
            <w:vAlign w:val="center"/>
          </w:tcPr>
          <w:p w14:paraId="536AD183" w14:textId="77777777" w:rsidR="00084AC3" w:rsidRPr="00BF2F58" w:rsidRDefault="00084AC3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Наименование индикаторов (целевых) показателей</w:t>
            </w:r>
          </w:p>
        </w:tc>
        <w:tc>
          <w:tcPr>
            <w:tcW w:w="3046" w:type="dxa"/>
            <w:vMerge w:val="restart"/>
            <w:vAlign w:val="center"/>
          </w:tcPr>
          <w:p w14:paraId="43F460A3" w14:textId="77777777" w:rsidR="00084AC3" w:rsidRPr="00BF2F58" w:rsidRDefault="00084AC3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Данные для установка целевого показателя</w:t>
            </w:r>
          </w:p>
        </w:tc>
        <w:tc>
          <w:tcPr>
            <w:tcW w:w="992" w:type="dxa"/>
            <w:vMerge w:val="restart"/>
            <w:vAlign w:val="center"/>
          </w:tcPr>
          <w:p w14:paraId="112C2316" w14:textId="77777777" w:rsidR="00084AC3" w:rsidRPr="00BF2F58" w:rsidRDefault="00084AC3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Ед. изм.</w:t>
            </w:r>
          </w:p>
        </w:tc>
        <w:tc>
          <w:tcPr>
            <w:tcW w:w="6052" w:type="dxa"/>
            <w:gridSpan w:val="3"/>
            <w:vAlign w:val="center"/>
          </w:tcPr>
          <w:p w14:paraId="654ABC9C" w14:textId="77777777" w:rsidR="00084AC3" w:rsidRPr="00BF2F58" w:rsidRDefault="00084AC3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Значение целевого показателя реализации подпрограммы</w:t>
            </w:r>
          </w:p>
        </w:tc>
        <w:tc>
          <w:tcPr>
            <w:tcW w:w="2594" w:type="dxa"/>
            <w:vMerge w:val="restart"/>
            <w:vAlign w:val="center"/>
          </w:tcPr>
          <w:p w14:paraId="7F32A0A8" w14:textId="77777777" w:rsidR="00084AC3" w:rsidRPr="00BF2F58" w:rsidRDefault="00084AC3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Источник значений показателей</w:t>
            </w:r>
          </w:p>
        </w:tc>
      </w:tr>
      <w:tr w:rsidR="00424132" w:rsidRPr="00BF2F58" w14:paraId="5F36C13D" w14:textId="77777777" w:rsidTr="00152886">
        <w:trPr>
          <w:trHeight w:val="816"/>
        </w:trPr>
        <w:tc>
          <w:tcPr>
            <w:tcW w:w="581" w:type="dxa"/>
            <w:vMerge/>
          </w:tcPr>
          <w:p w14:paraId="428A3CA5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99" w:type="dxa"/>
            <w:vMerge/>
          </w:tcPr>
          <w:p w14:paraId="4C456ACB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3046" w:type="dxa"/>
            <w:vMerge/>
          </w:tcPr>
          <w:p w14:paraId="1E1EDA52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vMerge/>
          </w:tcPr>
          <w:p w14:paraId="20AA36D6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1" w:type="dxa"/>
            <w:vAlign w:val="center"/>
          </w:tcPr>
          <w:p w14:paraId="31AC2E82" w14:textId="6123C0EC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2025</w:t>
            </w:r>
          </w:p>
        </w:tc>
        <w:tc>
          <w:tcPr>
            <w:tcW w:w="1581" w:type="dxa"/>
            <w:vAlign w:val="center"/>
          </w:tcPr>
          <w:p w14:paraId="3D066850" w14:textId="1D1B50AD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2026-2030</w:t>
            </w:r>
          </w:p>
        </w:tc>
        <w:tc>
          <w:tcPr>
            <w:tcW w:w="2890" w:type="dxa"/>
            <w:vAlign w:val="center"/>
          </w:tcPr>
          <w:p w14:paraId="6954A6F5" w14:textId="77777777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  <w:p w14:paraId="53D34A68" w14:textId="3BF2B69E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2031-2036</w:t>
            </w:r>
          </w:p>
          <w:p w14:paraId="583E87D8" w14:textId="2EA3CAA9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94" w:type="dxa"/>
            <w:vMerge/>
          </w:tcPr>
          <w:p w14:paraId="71EE54C3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  <w:tr w:rsidR="00424132" w:rsidRPr="00BF2F58" w14:paraId="2742852D" w14:textId="77777777" w:rsidTr="00152886">
        <w:tc>
          <w:tcPr>
            <w:tcW w:w="581" w:type="dxa"/>
          </w:tcPr>
          <w:p w14:paraId="52A01980" w14:textId="77777777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899" w:type="dxa"/>
            <w:vMerge w:val="restart"/>
            <w:tcBorders>
              <w:bottom w:val="nil"/>
            </w:tcBorders>
          </w:tcPr>
          <w:p w14:paraId="62FF2342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Качество транспортной инфраструктуры</w:t>
            </w:r>
          </w:p>
        </w:tc>
        <w:tc>
          <w:tcPr>
            <w:tcW w:w="3046" w:type="dxa"/>
          </w:tcPr>
          <w:p w14:paraId="70F87A0F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Общая протяженность дорог местного значения - всего</w:t>
            </w:r>
          </w:p>
        </w:tc>
        <w:tc>
          <w:tcPr>
            <w:tcW w:w="992" w:type="dxa"/>
          </w:tcPr>
          <w:p w14:paraId="076F7E8C" w14:textId="77777777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км</w:t>
            </w:r>
          </w:p>
        </w:tc>
        <w:tc>
          <w:tcPr>
            <w:tcW w:w="1581" w:type="dxa"/>
          </w:tcPr>
          <w:p w14:paraId="23F9DB4A" w14:textId="77777777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236,8</w:t>
            </w:r>
          </w:p>
        </w:tc>
        <w:tc>
          <w:tcPr>
            <w:tcW w:w="1581" w:type="dxa"/>
          </w:tcPr>
          <w:p w14:paraId="5B568651" w14:textId="6FEF792C" w:rsidR="00424132" w:rsidRPr="00BF2F58" w:rsidRDefault="00BF2F58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261,69</w:t>
            </w:r>
          </w:p>
        </w:tc>
        <w:tc>
          <w:tcPr>
            <w:tcW w:w="2890" w:type="dxa"/>
          </w:tcPr>
          <w:p w14:paraId="55A61FBF" w14:textId="62B47B62" w:rsidR="00424132" w:rsidRPr="00BF2F58" w:rsidRDefault="00BF2F58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261,9</w:t>
            </w:r>
          </w:p>
        </w:tc>
        <w:tc>
          <w:tcPr>
            <w:tcW w:w="2594" w:type="dxa"/>
            <w:vMerge w:val="restart"/>
            <w:tcBorders>
              <w:bottom w:val="nil"/>
            </w:tcBorders>
            <w:vAlign w:val="center"/>
          </w:tcPr>
          <w:p w14:paraId="4D3B1156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Статистическая форма отчетности -3-ДГ</w:t>
            </w:r>
            <w:r w:rsidR="00BF2F58" w:rsidRPr="00BF2F58">
              <w:rPr>
                <w:rFonts w:ascii="Arial" w:hAnsi="Arial" w:cs="Arial"/>
                <w:sz w:val="20"/>
              </w:rPr>
              <w:t xml:space="preserve"> </w:t>
            </w:r>
            <w:r w:rsidRPr="00BF2F58">
              <w:rPr>
                <w:rFonts w:ascii="Arial" w:hAnsi="Arial" w:cs="Arial"/>
                <w:sz w:val="20"/>
              </w:rPr>
              <w:t>(</w:t>
            </w:r>
            <w:proofErr w:type="spellStart"/>
            <w:r w:rsidRPr="00BF2F58">
              <w:rPr>
                <w:rFonts w:ascii="Arial" w:hAnsi="Arial" w:cs="Arial"/>
                <w:sz w:val="20"/>
              </w:rPr>
              <w:t>мо</w:t>
            </w:r>
            <w:proofErr w:type="spellEnd"/>
            <w:r w:rsidRPr="00BF2F58">
              <w:rPr>
                <w:rFonts w:ascii="Arial" w:hAnsi="Arial" w:cs="Arial"/>
                <w:sz w:val="20"/>
              </w:rPr>
              <w:t xml:space="preserve">) </w:t>
            </w:r>
            <w:r w:rsidR="00BF2F58" w:rsidRPr="00BF2F58">
              <w:rPr>
                <w:rFonts w:ascii="Arial" w:hAnsi="Arial" w:cs="Arial"/>
                <w:sz w:val="20"/>
              </w:rPr>
              <w:t>«</w:t>
            </w:r>
            <w:r w:rsidRPr="00BF2F58">
              <w:rPr>
                <w:rFonts w:ascii="Arial" w:hAnsi="Arial" w:cs="Arial"/>
                <w:sz w:val="20"/>
              </w:rPr>
              <w:t>Сведения об автомобильных дорогах местного значения и искусственных сооружениях на них»</w:t>
            </w:r>
          </w:p>
          <w:p w14:paraId="611CC1C5" w14:textId="73F044D6" w:rsidR="00BF2F58" w:rsidRPr="00BF2F58" w:rsidRDefault="00BF2F58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  <w:tr w:rsidR="00424132" w:rsidRPr="00BF2F58" w14:paraId="0279B81E" w14:textId="77777777" w:rsidTr="00152886">
        <w:tblPrEx>
          <w:tblBorders>
            <w:insideH w:val="nil"/>
          </w:tblBorders>
        </w:tblPrEx>
        <w:trPr>
          <w:trHeight w:val="1908"/>
        </w:trPr>
        <w:tc>
          <w:tcPr>
            <w:tcW w:w="581" w:type="dxa"/>
            <w:tcBorders>
              <w:bottom w:val="nil"/>
            </w:tcBorders>
          </w:tcPr>
          <w:p w14:paraId="3DFBC453" w14:textId="77777777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899" w:type="dxa"/>
            <w:vMerge/>
            <w:tcBorders>
              <w:bottom w:val="nil"/>
            </w:tcBorders>
          </w:tcPr>
          <w:p w14:paraId="7EA767BC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3046" w:type="dxa"/>
            <w:tcBorders>
              <w:bottom w:val="nil"/>
            </w:tcBorders>
          </w:tcPr>
          <w:p w14:paraId="7743915A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Протяженность дорог с твердым покрытием и грунтовых дорог, не отвечающих нормативным требованиям</w:t>
            </w:r>
          </w:p>
        </w:tc>
        <w:tc>
          <w:tcPr>
            <w:tcW w:w="992" w:type="dxa"/>
            <w:tcBorders>
              <w:bottom w:val="nil"/>
            </w:tcBorders>
          </w:tcPr>
          <w:p w14:paraId="762C25D9" w14:textId="77777777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км</w:t>
            </w:r>
          </w:p>
        </w:tc>
        <w:tc>
          <w:tcPr>
            <w:tcW w:w="1581" w:type="dxa"/>
            <w:tcBorders>
              <w:bottom w:val="nil"/>
            </w:tcBorders>
          </w:tcPr>
          <w:p w14:paraId="3E6BBDF1" w14:textId="64ACC949" w:rsidR="00424132" w:rsidRPr="00BF2F58" w:rsidRDefault="00424132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</w:t>
            </w:r>
            <w:r w:rsidR="00BF2F58" w:rsidRPr="00BF2F58">
              <w:rPr>
                <w:rFonts w:ascii="Arial" w:hAnsi="Arial" w:cs="Arial"/>
                <w:sz w:val="20"/>
              </w:rPr>
              <w:t>9,6</w:t>
            </w:r>
          </w:p>
        </w:tc>
        <w:tc>
          <w:tcPr>
            <w:tcW w:w="1581" w:type="dxa"/>
            <w:tcBorders>
              <w:bottom w:val="nil"/>
            </w:tcBorders>
          </w:tcPr>
          <w:p w14:paraId="16B4F54A" w14:textId="6A8CC80B" w:rsidR="00424132" w:rsidRPr="00BF2F58" w:rsidRDefault="00BF2F58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29,6</w:t>
            </w:r>
          </w:p>
        </w:tc>
        <w:tc>
          <w:tcPr>
            <w:tcW w:w="2890" w:type="dxa"/>
            <w:tcBorders>
              <w:bottom w:val="nil"/>
            </w:tcBorders>
          </w:tcPr>
          <w:p w14:paraId="10AD2212" w14:textId="36FC50E2" w:rsidR="00424132" w:rsidRPr="00BF2F58" w:rsidRDefault="00BF2F58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29,6</w:t>
            </w:r>
          </w:p>
        </w:tc>
        <w:tc>
          <w:tcPr>
            <w:tcW w:w="2594" w:type="dxa"/>
            <w:vMerge/>
            <w:tcBorders>
              <w:bottom w:val="nil"/>
            </w:tcBorders>
          </w:tcPr>
          <w:p w14:paraId="5D00CB07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  <w:tr w:rsidR="00424132" w:rsidRPr="00BF2F58" w14:paraId="489BEE3E" w14:textId="77777777" w:rsidTr="00152886">
        <w:tblPrEx>
          <w:tblBorders>
            <w:insideH w:val="nil"/>
          </w:tblBorders>
        </w:tblPrEx>
        <w:trPr>
          <w:trHeight w:val="81"/>
        </w:trPr>
        <w:tc>
          <w:tcPr>
            <w:tcW w:w="581" w:type="dxa"/>
            <w:tcBorders>
              <w:top w:val="nil"/>
            </w:tcBorders>
          </w:tcPr>
          <w:p w14:paraId="129911F2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899" w:type="dxa"/>
            <w:tcBorders>
              <w:top w:val="nil"/>
            </w:tcBorders>
          </w:tcPr>
          <w:p w14:paraId="1552297D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3046" w:type="dxa"/>
            <w:tcBorders>
              <w:top w:val="nil"/>
            </w:tcBorders>
          </w:tcPr>
          <w:p w14:paraId="0C0E7036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20F38C41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1" w:type="dxa"/>
            <w:tcBorders>
              <w:top w:val="nil"/>
            </w:tcBorders>
          </w:tcPr>
          <w:p w14:paraId="20D3575C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1" w:type="dxa"/>
            <w:tcBorders>
              <w:top w:val="nil"/>
            </w:tcBorders>
          </w:tcPr>
          <w:p w14:paraId="3A585BC7" w14:textId="4B9EA95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890" w:type="dxa"/>
            <w:tcBorders>
              <w:top w:val="nil"/>
            </w:tcBorders>
          </w:tcPr>
          <w:p w14:paraId="1C19D598" w14:textId="77777777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2594" w:type="dxa"/>
            <w:tcBorders>
              <w:top w:val="nil"/>
            </w:tcBorders>
          </w:tcPr>
          <w:p w14:paraId="2623DB2C" w14:textId="29FDA2F1" w:rsidR="00424132" w:rsidRPr="00BF2F58" w:rsidRDefault="00424132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  <w:tr w:rsidR="00152886" w:rsidRPr="00BF2F58" w14:paraId="4F402910" w14:textId="77777777" w:rsidTr="00152886">
        <w:tc>
          <w:tcPr>
            <w:tcW w:w="581" w:type="dxa"/>
          </w:tcPr>
          <w:p w14:paraId="210F9066" w14:textId="77777777" w:rsidR="00152886" w:rsidRPr="00BF2F58" w:rsidRDefault="00152886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899" w:type="dxa"/>
          </w:tcPr>
          <w:p w14:paraId="6D2364A8" w14:textId="77777777" w:rsidR="00152886" w:rsidRPr="00BF2F58" w:rsidRDefault="00152886" w:rsidP="00C9418A">
            <w:pPr>
              <w:pStyle w:val="ConsPlusNormal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Доступность транспортной инфраструктуры</w:t>
            </w:r>
          </w:p>
        </w:tc>
        <w:tc>
          <w:tcPr>
            <w:tcW w:w="3046" w:type="dxa"/>
          </w:tcPr>
          <w:p w14:paraId="01D96570" w14:textId="77777777" w:rsidR="00152886" w:rsidRPr="00BF2F58" w:rsidRDefault="00152886" w:rsidP="00C9418A">
            <w:pPr>
              <w:pStyle w:val="ConsPlusNormal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Доля обеспеченности населения маршрутами общественного транспорта</w:t>
            </w:r>
          </w:p>
        </w:tc>
        <w:tc>
          <w:tcPr>
            <w:tcW w:w="992" w:type="dxa"/>
          </w:tcPr>
          <w:p w14:paraId="0C153C74" w14:textId="77777777" w:rsidR="00152886" w:rsidRPr="00BF2F58" w:rsidRDefault="00152886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1581" w:type="dxa"/>
          </w:tcPr>
          <w:p w14:paraId="3DE44227" w14:textId="77777777" w:rsidR="00152886" w:rsidRPr="00BF2F58" w:rsidRDefault="00152886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581" w:type="dxa"/>
          </w:tcPr>
          <w:p w14:paraId="25BCDB8D" w14:textId="4A916004" w:rsidR="00152886" w:rsidRPr="00BF2F58" w:rsidRDefault="00152886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2890" w:type="dxa"/>
          </w:tcPr>
          <w:p w14:paraId="0954EEAD" w14:textId="29988E51" w:rsidR="00152886" w:rsidRPr="00BF2F58" w:rsidRDefault="00152886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2594" w:type="dxa"/>
            <w:vMerge w:val="restart"/>
            <w:vAlign w:val="center"/>
          </w:tcPr>
          <w:p w14:paraId="1A552383" w14:textId="45D3E17B" w:rsidR="00152886" w:rsidRPr="00BF2F58" w:rsidRDefault="00152886" w:rsidP="00C9418A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Программа комплексного развития транспортной инфраструктуры муниципального округа Ревда на 2021-2036 </w:t>
            </w:r>
          </w:p>
        </w:tc>
      </w:tr>
      <w:tr w:rsidR="00152886" w:rsidRPr="00BF2F58" w14:paraId="417FD23F" w14:textId="77777777" w:rsidTr="00152886">
        <w:tc>
          <w:tcPr>
            <w:tcW w:w="581" w:type="dxa"/>
          </w:tcPr>
          <w:p w14:paraId="6B7427CC" w14:textId="77777777" w:rsidR="00152886" w:rsidRPr="00BF2F58" w:rsidRDefault="00152886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899" w:type="dxa"/>
          </w:tcPr>
          <w:p w14:paraId="6227A6E8" w14:textId="77777777" w:rsidR="00152886" w:rsidRPr="00BF2F58" w:rsidRDefault="00152886" w:rsidP="00C9418A">
            <w:pPr>
              <w:pStyle w:val="ConsPlusNormal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Затраты на мероприятия по развитию транспортной инфраструктуры</w:t>
            </w:r>
          </w:p>
        </w:tc>
        <w:tc>
          <w:tcPr>
            <w:tcW w:w="3046" w:type="dxa"/>
          </w:tcPr>
          <w:p w14:paraId="263AFE68" w14:textId="77777777" w:rsidR="00152886" w:rsidRPr="00BF2F58" w:rsidRDefault="00152886" w:rsidP="00C9418A">
            <w:pPr>
              <w:pStyle w:val="ConsPlusNormal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Затраты на мероприятия по реконструкции объектов транспортной инфраструктуры</w:t>
            </w:r>
          </w:p>
        </w:tc>
        <w:tc>
          <w:tcPr>
            <w:tcW w:w="992" w:type="dxa"/>
          </w:tcPr>
          <w:p w14:paraId="403E9361" w14:textId="77777777" w:rsidR="00152886" w:rsidRPr="00BF2F58" w:rsidRDefault="00152886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BF2F58">
              <w:rPr>
                <w:rFonts w:ascii="Arial" w:hAnsi="Arial" w:cs="Arial"/>
                <w:sz w:val="20"/>
              </w:rPr>
              <w:t>млн. руб.</w:t>
            </w:r>
          </w:p>
        </w:tc>
        <w:tc>
          <w:tcPr>
            <w:tcW w:w="1581" w:type="dxa"/>
          </w:tcPr>
          <w:p w14:paraId="4AF4D0C4" w14:textId="62E57954" w:rsidR="00152886" w:rsidRPr="00BF2F58" w:rsidRDefault="00152886" w:rsidP="00BF2F58">
            <w:pPr>
              <w:pStyle w:val="ConsPlusNormal"/>
              <w:ind w:hanging="113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0,0</w:t>
            </w:r>
          </w:p>
        </w:tc>
        <w:tc>
          <w:tcPr>
            <w:tcW w:w="1581" w:type="dxa"/>
          </w:tcPr>
          <w:p w14:paraId="3BA8C189" w14:textId="28CD901B" w:rsidR="00152886" w:rsidRPr="00BF2F58" w:rsidRDefault="00152886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54,0</w:t>
            </w:r>
          </w:p>
        </w:tc>
        <w:tc>
          <w:tcPr>
            <w:tcW w:w="2890" w:type="dxa"/>
          </w:tcPr>
          <w:p w14:paraId="2629EBD1" w14:textId="250DD878" w:rsidR="00152886" w:rsidRPr="00BF2F58" w:rsidRDefault="00152886" w:rsidP="00C9418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64,8</w:t>
            </w:r>
          </w:p>
        </w:tc>
        <w:tc>
          <w:tcPr>
            <w:tcW w:w="2594" w:type="dxa"/>
            <w:vMerge/>
            <w:vAlign w:val="center"/>
          </w:tcPr>
          <w:p w14:paraId="3148660D" w14:textId="061DF1DA" w:rsidR="00152886" w:rsidRPr="00BF2F58" w:rsidRDefault="00152886" w:rsidP="00C9418A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</w:tr>
    </w:tbl>
    <w:p w14:paraId="07105794" w14:textId="77777777" w:rsidR="008B25FA" w:rsidRDefault="008B25FA"/>
    <w:sectPr w:rsidR="008B25FA" w:rsidSect="00B960EC">
      <w:pgSz w:w="16838" w:h="11906" w:orient="landscape"/>
      <w:pgMar w:top="851" w:right="53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70"/>
    <w:rsid w:val="000812C7"/>
    <w:rsid w:val="00084AC3"/>
    <w:rsid w:val="00086319"/>
    <w:rsid w:val="000D2C81"/>
    <w:rsid w:val="00152886"/>
    <w:rsid w:val="00253897"/>
    <w:rsid w:val="00424132"/>
    <w:rsid w:val="005E0284"/>
    <w:rsid w:val="00702D8D"/>
    <w:rsid w:val="007F48ED"/>
    <w:rsid w:val="008B25FA"/>
    <w:rsid w:val="009F70E1"/>
    <w:rsid w:val="00AB1047"/>
    <w:rsid w:val="00B960EC"/>
    <w:rsid w:val="00BF2F58"/>
    <w:rsid w:val="00C505DA"/>
    <w:rsid w:val="00C8386C"/>
    <w:rsid w:val="00CB639B"/>
    <w:rsid w:val="00D84380"/>
    <w:rsid w:val="00DA2091"/>
    <w:rsid w:val="00E54BFE"/>
    <w:rsid w:val="00F164AB"/>
    <w:rsid w:val="00F54C5C"/>
    <w:rsid w:val="00FC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FD163"/>
  <w15:chartTrackingRefBased/>
  <w15:docId w15:val="{D1947D59-8E98-4050-8BC3-9EFCC2A0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AC3"/>
  </w:style>
  <w:style w:type="paragraph" w:styleId="1">
    <w:name w:val="heading 1"/>
    <w:basedOn w:val="a"/>
    <w:next w:val="a"/>
    <w:link w:val="10"/>
    <w:uiPriority w:val="9"/>
    <w:qFormat/>
    <w:rsid w:val="00FC2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2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2A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2A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2A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2A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2A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2A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2A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C2A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C2A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C2A7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C2A7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C2A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C2A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C2A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C2A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C2A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C2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2A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C2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C2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C2A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C2A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C2A7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C2A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C2A7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C2A70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084A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084A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character" w:customStyle="1" w:styleId="ac">
    <w:name w:val="Подпись к таблице_"/>
    <w:link w:val="ad"/>
    <w:locked/>
    <w:rsid w:val="00C505DA"/>
    <w:rPr>
      <w:rFonts w:ascii="Times New Roman" w:hAnsi="Times New Roman"/>
      <w:i/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C505DA"/>
    <w:pPr>
      <w:widowControl w:val="0"/>
      <w:shd w:val="clear" w:color="auto" w:fill="FFFFFF"/>
      <w:spacing w:after="0" w:line="240" w:lineRule="auto"/>
    </w:pPr>
    <w:rPr>
      <w:rFonts w:ascii="Times New Roman" w:hAnsi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659AD-E6B4-4737-8935-46A611E42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Ситникова М Я</dc:creator>
  <cp:keywords/>
  <dc:description/>
  <cp:lastModifiedBy>user</cp:lastModifiedBy>
  <cp:revision>14</cp:revision>
  <dcterms:created xsi:type="dcterms:W3CDTF">2025-10-30T08:14:00Z</dcterms:created>
  <dcterms:modified xsi:type="dcterms:W3CDTF">2025-11-24T10:08:00Z</dcterms:modified>
</cp:coreProperties>
</file>