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004570" w:rsidRDefault="00004570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004570">
        <w:rPr>
          <w:rFonts w:ascii="Arial" w:hAnsi="Arial" w:cs="Arial"/>
          <w:b/>
          <w:sz w:val="28"/>
          <w:szCs w:val="28"/>
        </w:rPr>
        <w:t>28</w:t>
      </w:r>
      <w:r w:rsidR="004803C2">
        <w:rPr>
          <w:rFonts w:ascii="Arial" w:hAnsi="Arial" w:cs="Arial"/>
          <w:b/>
          <w:sz w:val="28"/>
          <w:szCs w:val="28"/>
        </w:rPr>
        <w:t xml:space="preserve"> августа 2024</w:t>
      </w:r>
      <w:r w:rsidR="00991F3C">
        <w:rPr>
          <w:rFonts w:ascii="Arial" w:hAnsi="Arial" w:cs="Arial"/>
          <w:b/>
          <w:sz w:val="28"/>
          <w:szCs w:val="28"/>
        </w:rPr>
        <w:t xml:space="preserve"> года № 266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D12AEF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О </w:t>
      </w:r>
      <w:r w:rsidR="00D12AEF">
        <w:rPr>
          <w:rFonts w:ascii="Arial" w:eastAsia="Calibri" w:hAnsi="Arial" w:cs="Arial"/>
          <w:b/>
          <w:i/>
          <w:sz w:val="24"/>
          <w:szCs w:val="24"/>
        </w:rPr>
        <w:t>согласии на полную или частичную замену дотации</w:t>
      </w:r>
    </w:p>
    <w:p w:rsidR="00D12AEF" w:rsidRDefault="00D12AE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на выравнивание бюджетной обеспеченности </w:t>
      </w:r>
    </w:p>
    <w:p w:rsidR="00D12AEF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городского округа Ревда</w:t>
      </w:r>
      <w:r w:rsidR="00D12AEF">
        <w:rPr>
          <w:rFonts w:ascii="Arial" w:eastAsia="Calibri" w:hAnsi="Arial" w:cs="Arial"/>
          <w:b/>
          <w:i/>
          <w:sz w:val="24"/>
          <w:szCs w:val="24"/>
        </w:rPr>
        <w:t xml:space="preserve"> дополнительным нормативом</w:t>
      </w:r>
    </w:p>
    <w:p w:rsidR="00D12AEF" w:rsidRDefault="00D12AE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отчислений от налога на доходы физических лиц на 2025 год </w:t>
      </w:r>
    </w:p>
    <w:p w:rsidR="005068C2" w:rsidRDefault="00D12AE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и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 годов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260C9" w:rsidRPr="00925F42" w:rsidRDefault="001260C9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Pr="005117EF" w:rsidRDefault="001260C9" w:rsidP="000C7A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ab/>
      </w:r>
      <w:r w:rsidR="003B1A62" w:rsidRPr="00925F42">
        <w:rPr>
          <w:rFonts w:ascii="Arial" w:eastAsia="Calibri" w:hAnsi="Arial" w:cs="Arial"/>
          <w:sz w:val="24"/>
          <w:szCs w:val="24"/>
        </w:rPr>
        <w:t>В</w:t>
      </w:r>
      <w:r w:rsidR="00D12AEF">
        <w:rPr>
          <w:rFonts w:ascii="Arial" w:eastAsia="Calibri" w:hAnsi="Arial" w:cs="Arial"/>
          <w:sz w:val="24"/>
          <w:szCs w:val="24"/>
        </w:rPr>
        <w:t xml:space="preserve">о </w:t>
      </w:r>
      <w:r w:rsidR="00C50CC8">
        <w:rPr>
          <w:rFonts w:ascii="Arial" w:eastAsia="Calibri" w:hAnsi="Arial" w:cs="Arial"/>
          <w:sz w:val="24"/>
          <w:szCs w:val="24"/>
        </w:rPr>
        <w:t xml:space="preserve">исполнение постановления Правительства Свердловской области от 13.08.2014 </w:t>
      </w:r>
      <w:r w:rsidR="000C7AF2">
        <w:rPr>
          <w:rFonts w:ascii="Arial" w:eastAsia="Calibri" w:hAnsi="Arial" w:cs="Arial"/>
          <w:sz w:val="24"/>
          <w:szCs w:val="24"/>
        </w:rPr>
        <w:t>№</w:t>
      </w:r>
      <w:r w:rsidR="00C50CC8">
        <w:rPr>
          <w:rFonts w:ascii="Arial" w:eastAsia="Calibri" w:hAnsi="Arial" w:cs="Arial"/>
          <w:sz w:val="24"/>
          <w:szCs w:val="24"/>
        </w:rPr>
        <w:t xml:space="preserve"> 696-ПП </w:t>
      </w:r>
      <w:r w:rsidR="000C7AF2">
        <w:rPr>
          <w:rFonts w:ascii="Arial" w:eastAsia="Calibri" w:hAnsi="Arial" w:cs="Arial"/>
          <w:sz w:val="24"/>
          <w:szCs w:val="24"/>
        </w:rPr>
        <w:t>«</w:t>
      </w:r>
      <w:r w:rsidR="000C7AF2">
        <w:rPr>
          <w:rFonts w:ascii="Arial" w:hAnsi="Arial" w:cs="Arial"/>
          <w:sz w:val="24"/>
          <w:szCs w:val="24"/>
        </w:rPr>
        <w:t>Об утверждении Порядка согласования с представительными органами муниципальных районов и городских округов, расположенных на территории Свердловской области, полной или частичной замены дотаций на выравнивание бюджетной обеспеченности муниципальных районов (городских округов) дополнительными нормативами отчислений в бюджеты муниципальных районов (городских округов) от налога на доходы физических лиц на очередной финансовый год и плановый период»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="003B1A62" w:rsidRPr="00925F42">
        <w:rPr>
          <w:rFonts w:ascii="Arial" w:eastAsia="Calibri" w:hAnsi="Arial" w:cs="Arial"/>
          <w:sz w:val="24"/>
          <w:szCs w:val="24"/>
        </w:rPr>
        <w:t xml:space="preserve"> </w:t>
      </w:r>
      <w:r w:rsidR="003B1A62"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C7AF2" w:rsidRPr="00E465A7" w:rsidRDefault="000C7AF2" w:rsidP="000C7AF2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eastAsia="Calibri" w:hAnsi="Arial" w:cs="Arial"/>
          <w:sz w:val="24"/>
          <w:szCs w:val="24"/>
        </w:rPr>
      </w:pPr>
      <w:r w:rsidRPr="00E465A7">
        <w:rPr>
          <w:rFonts w:ascii="Arial" w:hAnsi="Arial" w:cs="Arial"/>
          <w:sz w:val="24"/>
          <w:szCs w:val="24"/>
        </w:rPr>
        <w:t>Согласиться на полную</w:t>
      </w:r>
      <w:r w:rsidR="00E465A7">
        <w:rPr>
          <w:rFonts w:ascii="Arial" w:hAnsi="Arial" w:cs="Arial"/>
          <w:sz w:val="24"/>
          <w:szCs w:val="24"/>
        </w:rPr>
        <w:t xml:space="preserve"> или частичную замену дотации на выравнивание бюджетной обеспеченности городского округа Ревда дополнительным нормативом отчислений от налога на доходы физических лиц на 2025 год и плановый период 2026 и 2027 годов.  </w:t>
      </w:r>
    </w:p>
    <w:p w:rsidR="0082602D" w:rsidRPr="00E465A7" w:rsidRDefault="001260C9" w:rsidP="000C7AF2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Администрации</w:t>
      </w:r>
      <w:r w:rsidR="00E465A7">
        <w:rPr>
          <w:rFonts w:ascii="Arial" w:eastAsia="Calibri" w:hAnsi="Arial" w:cs="Arial"/>
          <w:sz w:val="24"/>
          <w:szCs w:val="24"/>
        </w:rPr>
        <w:t xml:space="preserve"> городского округа Ревда (Финансовое управление администрации городского округа Ревда) направить </w:t>
      </w:r>
      <w:r>
        <w:rPr>
          <w:rFonts w:ascii="Arial" w:eastAsia="Calibri" w:hAnsi="Arial" w:cs="Arial"/>
          <w:sz w:val="24"/>
          <w:szCs w:val="24"/>
        </w:rPr>
        <w:t>настоящее Решение в Министерство финансов Свердловской области.</w:t>
      </w:r>
      <w:r w:rsidR="0082602D" w:rsidRPr="00E465A7">
        <w:rPr>
          <w:rFonts w:ascii="Arial" w:eastAsia="Calibri" w:hAnsi="Arial" w:cs="Arial"/>
          <w:sz w:val="24"/>
          <w:szCs w:val="24"/>
        </w:rPr>
        <w:t xml:space="preserve">         </w:t>
      </w:r>
    </w:p>
    <w:p w:rsidR="0082602D" w:rsidRPr="00E465A7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 w:rsidRPr="00E465A7">
        <w:rPr>
          <w:rFonts w:ascii="Arial" w:eastAsia="Calibri" w:hAnsi="Arial" w:cs="Arial"/>
        </w:rPr>
        <w:t>3.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Pr="00E465A7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E465A7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00457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D10" w:rsidRDefault="00F52D10" w:rsidP="00DA79B5">
      <w:pPr>
        <w:spacing w:after="0" w:line="240" w:lineRule="auto"/>
      </w:pPr>
      <w:r>
        <w:separator/>
      </w:r>
    </w:p>
  </w:endnote>
  <w:endnote w:type="continuationSeparator" w:id="0">
    <w:p w:rsidR="00F52D10" w:rsidRDefault="00F52D10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D10" w:rsidRDefault="00F52D10" w:rsidP="00DA79B5">
      <w:pPr>
        <w:spacing w:after="0" w:line="240" w:lineRule="auto"/>
      </w:pPr>
      <w:r>
        <w:separator/>
      </w:r>
    </w:p>
  </w:footnote>
  <w:footnote w:type="continuationSeparator" w:id="0">
    <w:p w:rsidR="00F52D10" w:rsidRDefault="00F52D10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04570"/>
    <w:rsid w:val="00010266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AF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498F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60C9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03C2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1F2E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64C6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970A9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A6E28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1F3C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CC8"/>
    <w:rsid w:val="00C50E9F"/>
    <w:rsid w:val="00C52409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B56D6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2AEF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09B6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65A7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04CF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2D1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75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0C943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925E1-F1BE-491F-A1FC-04815DD6F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56</cp:revision>
  <cp:lastPrinted>2024-06-24T06:39:00Z</cp:lastPrinted>
  <dcterms:created xsi:type="dcterms:W3CDTF">2024-01-30T08:24:00Z</dcterms:created>
  <dcterms:modified xsi:type="dcterms:W3CDTF">2024-08-27T05:50:00Z</dcterms:modified>
</cp:coreProperties>
</file>